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CE0" w14:textId="77777777" w:rsidR="005F78DD" w:rsidRDefault="00000000">
      <w:pPr>
        <w:pStyle w:val="Heading1"/>
        <w:jc w:val="center"/>
      </w:pPr>
      <w:r>
        <w:t>NATIONAL DISABILITY DIALOGUE 2026</w:t>
      </w:r>
    </w:p>
    <w:p w14:paraId="7051E3AF" w14:textId="77777777" w:rsidR="005F78DD" w:rsidRDefault="00000000">
      <w:pPr>
        <w:pStyle w:val="Heading2"/>
        <w:jc w:val="center"/>
      </w:pPr>
      <w:r>
        <w:t>Concept Note</w:t>
      </w:r>
    </w:p>
    <w:p w14:paraId="1098A983" w14:textId="13C7CEA9" w:rsidR="005F78DD" w:rsidRDefault="00000000">
      <w:pPr>
        <w:jc w:val="center"/>
      </w:pPr>
      <w:r>
        <w:rPr>
          <w:b/>
        </w:rPr>
        <w:t xml:space="preserve">Theme: </w:t>
      </w:r>
      <w:r w:rsidR="007C2E2D">
        <w:rPr>
          <w:b/>
        </w:rPr>
        <w:t xml:space="preserve">From Policy to Practice - </w:t>
      </w:r>
      <w:r>
        <w:rPr>
          <w:b/>
        </w:rPr>
        <w:t>Co-Creating an Inclusive Society in Kenya</w:t>
      </w:r>
    </w:p>
    <w:p w14:paraId="4BABC0A9" w14:textId="734061A9" w:rsidR="005F78DD" w:rsidRDefault="00000000">
      <w:r>
        <w:t xml:space="preserve">Proposed Dates: </w:t>
      </w:r>
      <w:r w:rsidR="00DE0A2B">
        <w:t>May 1</w:t>
      </w:r>
      <w:r>
        <w:t>3–1</w:t>
      </w:r>
      <w:r w:rsidR="00496BC1">
        <w:t>5</w:t>
      </w:r>
      <w:r>
        <w:t>, 2026</w:t>
      </w:r>
    </w:p>
    <w:p w14:paraId="170AE478" w14:textId="39BAFECC" w:rsidR="005F78DD" w:rsidRDefault="006641D2">
      <w:r>
        <w:t>Venue: Kenya Institute of Curriculum Development, Nairobi, Kenya</w:t>
      </w:r>
    </w:p>
    <w:p w14:paraId="17EB979A" w14:textId="77777777" w:rsidR="005F78DD" w:rsidRDefault="00000000">
      <w:r>
        <w:t>Proposed Host: National Council for Persons with Disabilities (NCPWD)</w:t>
      </w:r>
    </w:p>
    <w:p w14:paraId="4423B7C7" w14:textId="77777777" w:rsidR="005F78DD" w:rsidRDefault="00000000">
      <w:r>
        <w:t>In Partnership With: CBM (Christian Blind Mission)</w:t>
      </w:r>
    </w:p>
    <w:p w14:paraId="294E160D" w14:textId="3FC716E0" w:rsidR="005F78DD" w:rsidRDefault="00000000" w:rsidP="007C2E2D">
      <w:pPr>
        <w:pStyle w:val="Heading2"/>
        <w:numPr>
          <w:ilvl w:val="0"/>
          <w:numId w:val="10"/>
        </w:numPr>
      </w:pPr>
      <w:r>
        <w:t>Introduction</w:t>
      </w:r>
    </w:p>
    <w:p w14:paraId="32EE3601" w14:textId="77777777" w:rsidR="00AB2575" w:rsidRDefault="00AB2575" w:rsidP="007C2E2D">
      <w:r>
        <w:t>Disability inclusion is a constitutional, developmental, and human rights imperative.</w:t>
      </w:r>
    </w:p>
    <w:p w14:paraId="5A89B54A" w14:textId="4B698237" w:rsidR="007C2E2D" w:rsidRDefault="00AB2575" w:rsidP="007C2E2D">
      <w:r>
        <w:t xml:space="preserve">Kenya has made significant strides in advancing the rights and inclusion of Persons with Disabilities (PWDs). With PWDs comprising approximately </w:t>
      </w:r>
      <w:r w:rsidR="00496BC1">
        <w:t xml:space="preserve">7.5 million people, (15% </w:t>
      </w:r>
      <w:r>
        <w:t>of the population</w:t>
      </w:r>
      <w:r w:rsidR="00496BC1">
        <w:t>)</w:t>
      </w:r>
      <w:r>
        <w:t>, ensuring their full participation in social, economic, and political life remains a national priority.</w:t>
      </w:r>
    </w:p>
    <w:p w14:paraId="6A65003D" w14:textId="297076C9" w:rsidR="007C2E2D" w:rsidRPr="007C2E2D" w:rsidRDefault="007C2E2D" w:rsidP="007C2E2D">
      <w:r>
        <w:t xml:space="preserve">Kenya has demonstrated commitment to disability inclusion through constitutional protections, international commitments, and national legislation. </w:t>
      </w:r>
    </w:p>
    <w:p w14:paraId="50CEEC58" w14:textId="1EA9E558" w:rsidR="007C2E2D" w:rsidRDefault="00000000" w:rsidP="007C2E2D">
      <w:r>
        <w:t>As Kenya advances its national development agenda, building an inclusive society requires deliberate collaboration across government, private sector, civil society, development partners, and communities.</w:t>
      </w:r>
    </w:p>
    <w:p w14:paraId="1E026F8F" w14:textId="33329ABF" w:rsidR="007422E2" w:rsidRDefault="007C2E2D" w:rsidP="007422E2">
      <w:r>
        <w:t>Despite progress, implementation gaps remain in employment, education, healthcare access, infrastructure, digital inclusion, and social protection systems.</w:t>
      </w:r>
    </w:p>
    <w:p w14:paraId="1C552109" w14:textId="2FF85244" w:rsidR="005F78DD" w:rsidRDefault="00000000">
      <w:pPr>
        <w:pStyle w:val="Heading2"/>
      </w:pPr>
      <w:r>
        <w:t xml:space="preserve">2. </w:t>
      </w:r>
      <w:r w:rsidR="00AB2575">
        <w:t xml:space="preserve">Background and </w:t>
      </w:r>
      <w:r>
        <w:t>Rationale</w:t>
      </w:r>
    </w:p>
    <w:p w14:paraId="6DE0F926" w14:textId="77777777" w:rsidR="00C755BB" w:rsidRDefault="00FE6B9D">
      <w:r>
        <w:t xml:space="preserve">Since 2023, the Disability Dialogue has brought together key stakeholders for; policy influencing, advocacy, service provision and </w:t>
      </w:r>
      <w:r w:rsidR="00C755BB">
        <w:t>expert discussions regarding</w:t>
      </w:r>
      <w:r>
        <w:t xml:space="preserve"> disability inclusion</w:t>
      </w:r>
      <w:r w:rsidR="00C755BB">
        <w:t>.</w:t>
      </w:r>
      <w:r>
        <w:t xml:space="preserve"> </w:t>
      </w:r>
    </w:p>
    <w:p w14:paraId="3CED40AF" w14:textId="150D98E4" w:rsidR="0073202E" w:rsidRDefault="00C755BB">
      <w:r>
        <w:t xml:space="preserve">This </w:t>
      </w:r>
      <w:r w:rsidR="00FE6B9D">
        <w:t xml:space="preserve">has seen </w:t>
      </w:r>
      <w:r>
        <w:t xml:space="preserve">the enactment of; The National Disability Policy 2024, Persons with Disability Act 2025 and The Joint Disability Inclusion Strategy 2025-2027 and </w:t>
      </w:r>
      <w:r w:rsidR="00FE6B9D">
        <w:t>increased mainstreaming of disability across sectors</w:t>
      </w:r>
      <w:r>
        <w:t xml:space="preserve">. </w:t>
      </w:r>
    </w:p>
    <w:p w14:paraId="11A322A2" w14:textId="77777777" w:rsidR="00810547" w:rsidRDefault="00FE6B9D" w:rsidP="000058D2">
      <w:r>
        <w:t xml:space="preserve">The </w:t>
      </w:r>
      <w:r w:rsidR="00AB2575">
        <w:t>Third</w:t>
      </w:r>
      <w:r>
        <w:t xml:space="preserve"> </w:t>
      </w:r>
      <w:r w:rsidR="00AB2575">
        <w:t>National Disability Dialogue 2026 will serve as a national accountability and action platform to review progress, identify systemic gaps, strengthen partnerships, and accelerate inclusive development.</w:t>
      </w:r>
    </w:p>
    <w:p w14:paraId="6C6EAB03" w14:textId="68B562FB" w:rsidR="0073202E" w:rsidRDefault="007422E2" w:rsidP="000058D2">
      <w:r>
        <w:lastRenderedPageBreak/>
        <w:t xml:space="preserve">The </w:t>
      </w:r>
      <w:r w:rsidR="0073202E">
        <w:t xml:space="preserve">event </w:t>
      </w:r>
      <w:r>
        <w:t>will convene key stakeholders to co-create actionable solutions that translate policy commitments into measurable outcomes for persons with disabilities.</w:t>
      </w:r>
    </w:p>
    <w:p w14:paraId="0476DEBB" w14:textId="5F7537AD" w:rsidR="005F78DD" w:rsidRDefault="00000000" w:rsidP="0073202E">
      <w:pPr>
        <w:pStyle w:val="Heading2"/>
      </w:pPr>
      <w:r>
        <w:t>3. Objectives</w:t>
      </w:r>
    </w:p>
    <w:p w14:paraId="4A8DF018" w14:textId="22663A01" w:rsidR="000058D2" w:rsidRDefault="0073202E">
      <w:pPr>
        <w:pStyle w:val="ListBullet"/>
      </w:pPr>
      <w:r>
        <w:t>To</w:t>
      </w:r>
      <w:r w:rsidR="000058D2">
        <w:t xml:space="preserve"> strengthen participatory governance and civic engagement</w:t>
      </w:r>
      <w:r>
        <w:t xml:space="preserve"> </w:t>
      </w:r>
    </w:p>
    <w:p w14:paraId="548095D6" w14:textId="77777777" w:rsidR="000058D2" w:rsidRDefault="000058D2">
      <w:pPr>
        <w:pStyle w:val="ListBullet"/>
      </w:pPr>
      <w:r>
        <w:t xml:space="preserve">To </w:t>
      </w:r>
      <w:r w:rsidR="0073202E">
        <w:t>p</w:t>
      </w:r>
      <w:r>
        <w:t>romote equitable access to social and economic opportunities</w:t>
      </w:r>
    </w:p>
    <w:p w14:paraId="0B9E93F0" w14:textId="1499D29D" w:rsidR="000058D2" w:rsidRDefault="000058D2">
      <w:pPr>
        <w:pStyle w:val="ListBullet"/>
      </w:pPr>
      <w:r>
        <w:t>To foster social cohesion, diversity and non-discrimination</w:t>
      </w:r>
    </w:p>
    <w:p w14:paraId="1F31902D" w14:textId="18716709" w:rsidR="005F78DD" w:rsidRDefault="0073202E">
      <w:pPr>
        <w:pStyle w:val="ListBullet"/>
      </w:pPr>
      <w:r>
        <w:t>To amplify lived experiences of persons with disabilities.</w:t>
      </w:r>
    </w:p>
    <w:p w14:paraId="4C01FC2B" w14:textId="77777777" w:rsidR="000058D2" w:rsidRDefault="000058D2" w:rsidP="000058D2">
      <w:pPr>
        <w:pStyle w:val="ListBullet"/>
        <w:numPr>
          <w:ilvl w:val="0"/>
          <w:numId w:val="0"/>
        </w:numPr>
        <w:ind w:left="360"/>
      </w:pPr>
    </w:p>
    <w:p w14:paraId="1075DC19" w14:textId="63075D59" w:rsidR="005F78DD" w:rsidRDefault="00000000" w:rsidP="00E17D1E">
      <w:pPr>
        <w:pStyle w:val="Heading2"/>
      </w:pPr>
      <w:r>
        <w:t>4. Key Focus Areas</w:t>
      </w:r>
    </w:p>
    <w:p w14:paraId="0282D570" w14:textId="60ACC98E" w:rsidR="0069472C" w:rsidRDefault="0069472C" w:rsidP="0069472C">
      <w:pPr>
        <w:pStyle w:val="ListParagraph"/>
        <w:numPr>
          <w:ilvl w:val="0"/>
          <w:numId w:val="12"/>
        </w:numPr>
      </w:pPr>
      <w:r>
        <w:t xml:space="preserve">Leadership and Governance </w:t>
      </w:r>
    </w:p>
    <w:p w14:paraId="1F9C2217" w14:textId="415FC708" w:rsidR="0069472C" w:rsidRDefault="0069472C" w:rsidP="0069472C">
      <w:pPr>
        <w:pStyle w:val="ListParagraph"/>
        <w:numPr>
          <w:ilvl w:val="0"/>
          <w:numId w:val="12"/>
        </w:numPr>
      </w:pPr>
      <w:r>
        <w:t>Technology and Innovation</w:t>
      </w:r>
    </w:p>
    <w:p w14:paraId="07F64E64" w14:textId="57EB9C1E" w:rsidR="0069472C" w:rsidRDefault="0069472C" w:rsidP="0069472C">
      <w:pPr>
        <w:pStyle w:val="ListParagraph"/>
        <w:numPr>
          <w:ilvl w:val="0"/>
          <w:numId w:val="12"/>
        </w:numPr>
      </w:pPr>
      <w:r>
        <w:t>Human Capital Development</w:t>
      </w:r>
    </w:p>
    <w:p w14:paraId="180A1EF9" w14:textId="1B00FDB2" w:rsidR="00E17D1E" w:rsidRDefault="0069472C" w:rsidP="00BF5D62">
      <w:pPr>
        <w:pStyle w:val="ListParagraph"/>
        <w:numPr>
          <w:ilvl w:val="0"/>
          <w:numId w:val="12"/>
        </w:numPr>
      </w:pPr>
      <w:r>
        <w:t>Accessibility and Sustainable Development</w:t>
      </w:r>
    </w:p>
    <w:p w14:paraId="1CEA3811" w14:textId="77777777" w:rsidR="005F78DD" w:rsidRDefault="00000000">
      <w:pPr>
        <w:pStyle w:val="Heading2"/>
      </w:pPr>
      <w:r>
        <w:t>5. Event Structure</w:t>
      </w:r>
    </w:p>
    <w:p w14:paraId="6075AB0E" w14:textId="77777777" w:rsidR="005F78DD" w:rsidRDefault="00000000">
      <w:pPr>
        <w:pStyle w:val="ListNumber"/>
      </w:pPr>
      <w:r>
        <w:t>Pre-Event Phase (February–March 2026):</w:t>
      </w:r>
    </w:p>
    <w:p w14:paraId="5CF50BAD" w14:textId="04BF1B17" w:rsidR="005F78DD" w:rsidRDefault="00000000" w:rsidP="00FA1C9E">
      <w:pPr>
        <w:pStyle w:val="ListBullet"/>
      </w:pPr>
      <w:r>
        <w:t xml:space="preserve">Stakeholder consultations and </w:t>
      </w:r>
      <w:r w:rsidR="00FA1C9E">
        <w:t>sponsorship alignment</w:t>
      </w:r>
    </w:p>
    <w:p w14:paraId="6E2A0EBF" w14:textId="65F31318" w:rsidR="00FA1C9E" w:rsidRDefault="00FA1C9E" w:rsidP="00FA1C9E">
      <w:pPr>
        <w:pStyle w:val="ListBullet"/>
      </w:pPr>
      <w:r>
        <w:t>Sensitization on Disability Programs and Services</w:t>
      </w:r>
    </w:p>
    <w:p w14:paraId="3FCDCE61" w14:textId="141A3665" w:rsidR="005F78DD" w:rsidRDefault="00FA1C9E">
      <w:pPr>
        <w:pStyle w:val="ListBullet"/>
      </w:pPr>
      <w:r>
        <w:t>Event Communications</w:t>
      </w:r>
    </w:p>
    <w:p w14:paraId="5573339B" w14:textId="25AB03CF" w:rsidR="005F78DD" w:rsidRDefault="00FA1C9E">
      <w:pPr>
        <w:pStyle w:val="ListBullet"/>
      </w:pPr>
      <w:r>
        <w:t xml:space="preserve">Event </w:t>
      </w:r>
      <w:r w:rsidR="00EE685B">
        <w:t>Participation and R</w:t>
      </w:r>
      <w:r>
        <w:t>egistration</w:t>
      </w:r>
    </w:p>
    <w:p w14:paraId="4AAE50DB" w14:textId="77777777" w:rsidR="00EE685B" w:rsidRDefault="00EE685B" w:rsidP="00EE685B">
      <w:pPr>
        <w:pStyle w:val="ListBullet"/>
        <w:numPr>
          <w:ilvl w:val="0"/>
          <w:numId w:val="0"/>
        </w:numPr>
        <w:ind w:left="360"/>
      </w:pPr>
    </w:p>
    <w:p w14:paraId="3F8FAF61" w14:textId="322E45D6" w:rsidR="005F78DD" w:rsidRDefault="00000000">
      <w:pPr>
        <w:pStyle w:val="ListNumber"/>
      </w:pPr>
      <w:r>
        <w:t>Main Event (</w:t>
      </w:r>
      <w:r w:rsidR="00DE0A2B">
        <w:t xml:space="preserve">May </w:t>
      </w:r>
      <w:r>
        <w:t>13–14, 2026):</w:t>
      </w:r>
    </w:p>
    <w:p w14:paraId="0647EF90" w14:textId="77777777" w:rsidR="005F78DD" w:rsidRDefault="00000000">
      <w:pPr>
        <w:pStyle w:val="ListBullet"/>
      </w:pPr>
      <w:r>
        <w:t>National Conference and Thematic Breakout Sessions.</w:t>
      </w:r>
    </w:p>
    <w:p w14:paraId="10BE1A31" w14:textId="77777777" w:rsidR="005F78DD" w:rsidRDefault="00000000">
      <w:pPr>
        <w:pStyle w:val="ListBullet"/>
      </w:pPr>
      <w:r>
        <w:t>State of Disability in Kenya presentation.</w:t>
      </w:r>
    </w:p>
    <w:p w14:paraId="67FF8A16" w14:textId="77777777" w:rsidR="005F78DD" w:rsidRDefault="00000000">
      <w:pPr>
        <w:pStyle w:val="ListBullet"/>
      </w:pPr>
      <w:r>
        <w:t>Leadership Roundtable.</w:t>
      </w:r>
    </w:p>
    <w:p w14:paraId="51616859" w14:textId="77777777" w:rsidR="005F78DD" w:rsidRDefault="00000000">
      <w:pPr>
        <w:pStyle w:val="ListBullet"/>
      </w:pPr>
      <w:r>
        <w:t>Disability Services and Innovation Expo.</w:t>
      </w:r>
    </w:p>
    <w:p w14:paraId="20ED0FED" w14:textId="77777777" w:rsidR="005F78DD" w:rsidRDefault="00000000">
      <w:pPr>
        <w:pStyle w:val="ListBullet"/>
      </w:pPr>
      <w:r>
        <w:t>National Disability Inclusion Awards Gala.</w:t>
      </w:r>
    </w:p>
    <w:p w14:paraId="4188B8A9" w14:textId="77777777" w:rsidR="005F78DD" w:rsidRDefault="00000000">
      <w:pPr>
        <w:pStyle w:val="Heading2"/>
      </w:pPr>
      <w:r>
        <w:t>6. Expected Outcomes</w:t>
      </w:r>
    </w:p>
    <w:p w14:paraId="4A4F4E97" w14:textId="77777777" w:rsidR="005F78DD" w:rsidRDefault="00000000">
      <w:pPr>
        <w:pStyle w:val="ListBullet"/>
      </w:pPr>
      <w:r>
        <w:t>Increased visibility of disability inclusion in national discourse.</w:t>
      </w:r>
    </w:p>
    <w:p w14:paraId="5F86DF14" w14:textId="77777777" w:rsidR="005F78DD" w:rsidRDefault="00000000">
      <w:pPr>
        <w:pStyle w:val="ListBullet"/>
      </w:pPr>
      <w:r>
        <w:t>Strengthened coordination among disability stakeholders.</w:t>
      </w:r>
    </w:p>
    <w:p w14:paraId="5428F581" w14:textId="0BD074D6" w:rsidR="005F78DD" w:rsidRDefault="00000000">
      <w:pPr>
        <w:pStyle w:val="ListBullet"/>
      </w:pPr>
      <w:r>
        <w:t>Expanded service access for persons with disabilities.</w:t>
      </w:r>
    </w:p>
    <w:p w14:paraId="425F3DA4" w14:textId="76652A29" w:rsidR="005F78DD" w:rsidRPr="009560E8" w:rsidRDefault="00300DF3" w:rsidP="009560E8">
      <w:pPr>
        <w:pStyle w:val="ListBullet"/>
      </w:pPr>
      <w:r>
        <w:t>Enhance Public Accessibility, Strengthen Rights Awareness and Improve Service Delivery</w:t>
      </w:r>
    </w:p>
    <w:p w14:paraId="5ACC8602" w14:textId="77777777" w:rsidR="005F78DD" w:rsidRDefault="00000000">
      <w:pPr>
        <w:pStyle w:val="Heading2"/>
      </w:pPr>
      <w:r>
        <w:t>7. Sustainability and Legacy</w:t>
      </w:r>
    </w:p>
    <w:p w14:paraId="733DD4DD" w14:textId="3A746676" w:rsidR="005F78DD" w:rsidRDefault="00000000">
      <w:r>
        <w:t>To ensure long-term impact, the Dialogue will</w:t>
      </w:r>
      <w:r w:rsidR="00A9217D">
        <w:t xml:space="preserve"> work with existing structures such as Kenya Disability Inclusion Partnership and Inter-Agency Coordinating Committee to monitor the resolutions of the </w:t>
      </w:r>
      <w:r w:rsidR="00454DE5">
        <w:t xml:space="preserve">National </w:t>
      </w:r>
      <w:r w:rsidR="00A9217D">
        <w:t>Disability Dialogue 2026.</w:t>
      </w:r>
    </w:p>
    <w:sectPr w:rsidR="005F78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660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9F2795"/>
    <w:multiLevelType w:val="hybridMultilevel"/>
    <w:tmpl w:val="826A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842AD"/>
    <w:multiLevelType w:val="hybridMultilevel"/>
    <w:tmpl w:val="FEFA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8685">
    <w:abstractNumId w:val="8"/>
  </w:num>
  <w:num w:numId="2" w16cid:durableId="172191277">
    <w:abstractNumId w:val="6"/>
  </w:num>
  <w:num w:numId="3" w16cid:durableId="473067181">
    <w:abstractNumId w:val="5"/>
  </w:num>
  <w:num w:numId="4" w16cid:durableId="1731729859">
    <w:abstractNumId w:val="4"/>
  </w:num>
  <w:num w:numId="5" w16cid:durableId="513693786">
    <w:abstractNumId w:val="7"/>
  </w:num>
  <w:num w:numId="6" w16cid:durableId="1415469660">
    <w:abstractNumId w:val="3"/>
  </w:num>
  <w:num w:numId="7" w16cid:durableId="1074008134">
    <w:abstractNumId w:val="2"/>
  </w:num>
  <w:num w:numId="8" w16cid:durableId="689725034">
    <w:abstractNumId w:val="1"/>
  </w:num>
  <w:num w:numId="9" w16cid:durableId="1655139118">
    <w:abstractNumId w:val="0"/>
  </w:num>
  <w:num w:numId="10" w16cid:durableId="23478829">
    <w:abstractNumId w:val="10"/>
  </w:num>
  <w:num w:numId="11" w16cid:durableId="860320658">
    <w:abstractNumId w:val="8"/>
  </w:num>
  <w:num w:numId="12" w16cid:durableId="619145704">
    <w:abstractNumId w:val="9"/>
  </w:num>
  <w:num w:numId="13" w16cid:durableId="627707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8D2"/>
    <w:rsid w:val="00034616"/>
    <w:rsid w:val="0006063C"/>
    <w:rsid w:val="000F7B14"/>
    <w:rsid w:val="0015074B"/>
    <w:rsid w:val="0029639D"/>
    <w:rsid w:val="00300DF3"/>
    <w:rsid w:val="00317FB6"/>
    <w:rsid w:val="00321402"/>
    <w:rsid w:val="00326F90"/>
    <w:rsid w:val="00454DE5"/>
    <w:rsid w:val="00496BC1"/>
    <w:rsid w:val="005A13A1"/>
    <w:rsid w:val="005F78DD"/>
    <w:rsid w:val="006641D2"/>
    <w:rsid w:val="0069472C"/>
    <w:rsid w:val="0073202E"/>
    <w:rsid w:val="007422E2"/>
    <w:rsid w:val="007C2E2D"/>
    <w:rsid w:val="00810547"/>
    <w:rsid w:val="009560E8"/>
    <w:rsid w:val="00A216BD"/>
    <w:rsid w:val="00A9217D"/>
    <w:rsid w:val="00AA1D8D"/>
    <w:rsid w:val="00AB2575"/>
    <w:rsid w:val="00B06799"/>
    <w:rsid w:val="00B47730"/>
    <w:rsid w:val="00BA311E"/>
    <w:rsid w:val="00BF5D62"/>
    <w:rsid w:val="00C755BB"/>
    <w:rsid w:val="00CB0664"/>
    <w:rsid w:val="00D05C00"/>
    <w:rsid w:val="00DD2562"/>
    <w:rsid w:val="00DE0A2B"/>
    <w:rsid w:val="00E17D1E"/>
    <w:rsid w:val="00EE685B"/>
    <w:rsid w:val="00FA1C9E"/>
    <w:rsid w:val="00FC693F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56157"/>
  <w14:defaultImageDpi w14:val="300"/>
  <w15:docId w15:val="{D6CC6952-7501-4178-A8DB-11E49209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Edith Apiyo</cp:lastModifiedBy>
  <cp:revision>2</cp:revision>
  <dcterms:created xsi:type="dcterms:W3CDTF">2026-03-12T08:07:00Z</dcterms:created>
  <dcterms:modified xsi:type="dcterms:W3CDTF">2026-03-12T08:07:00Z</dcterms:modified>
  <cp:category/>
</cp:coreProperties>
</file>